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B1A40" w14:textId="3053F0E2" w:rsidR="001D601F" w:rsidRDefault="00876079">
      <w:r>
        <w:t xml:space="preserve"> </w:t>
      </w:r>
    </w:p>
    <w:p w14:paraId="35E83300" w14:textId="77777777" w:rsidR="00B860FC" w:rsidRDefault="00B860FC"/>
    <w:p w14:paraId="264C9B09" w14:textId="19117DB8" w:rsidR="00B860FC" w:rsidRPr="00803F52" w:rsidRDefault="00B860FC" w:rsidP="00B860FC">
      <w:pPr>
        <w:jc w:val="center"/>
        <w:rPr>
          <w:rFonts w:asciiTheme="majorHAnsi" w:hAnsiTheme="majorHAnsi" w:cstheme="majorHAnsi"/>
          <w:b/>
          <w:bCs/>
          <w:sz w:val="32"/>
          <w:szCs w:val="32"/>
        </w:rPr>
      </w:pPr>
      <w:r w:rsidRPr="00803F52">
        <w:rPr>
          <w:rFonts w:asciiTheme="majorHAnsi" w:hAnsiTheme="majorHAnsi" w:cstheme="majorHAnsi"/>
          <w:b/>
          <w:bCs/>
          <w:sz w:val="32"/>
          <w:szCs w:val="32"/>
        </w:rPr>
        <w:t>What Do My Health Screen Results Mean?</w:t>
      </w:r>
    </w:p>
    <w:p w14:paraId="24F526C7" w14:textId="77777777" w:rsidR="00803F52" w:rsidRDefault="00803F52" w:rsidP="00803F52">
      <w:pPr>
        <w:rPr>
          <w:color w:val="000000"/>
          <w:sz w:val="24"/>
          <w:szCs w:val="24"/>
          <w:u w:val="single"/>
        </w:rPr>
      </w:pPr>
    </w:p>
    <w:p w14:paraId="107A4A01" w14:textId="43AED383" w:rsidR="00803F52" w:rsidRPr="00803F52" w:rsidRDefault="00803F52" w:rsidP="00803F52">
      <w:pPr>
        <w:rPr>
          <w:color w:val="000000"/>
          <w:sz w:val="24"/>
          <w:szCs w:val="24"/>
        </w:rPr>
      </w:pPr>
      <w:r w:rsidRPr="00803F52">
        <w:rPr>
          <w:b/>
          <w:bCs/>
          <w:color w:val="000000"/>
          <w:sz w:val="24"/>
          <w:szCs w:val="24"/>
          <w:u w:val="single"/>
        </w:rPr>
        <w:t>Blood Pressure</w:t>
      </w:r>
      <w:r w:rsidRPr="00803F52">
        <w:rPr>
          <w:b/>
          <w:bCs/>
          <w:color w:val="000000"/>
          <w:sz w:val="24"/>
          <w:szCs w:val="24"/>
        </w:rPr>
        <w:t>:</w:t>
      </w:r>
      <w:r w:rsidRPr="00803F52">
        <w:rPr>
          <w:color w:val="000000"/>
          <w:sz w:val="24"/>
          <w:szCs w:val="24"/>
        </w:rPr>
        <w:t xml:space="preserve"> The top number (systolic) is the pressure in your blood vessels when your heart constricts. The bottom number (diastolic) is the pressure in the blood vessels when your heart is relaxed.</w:t>
      </w:r>
    </w:p>
    <w:p w14:paraId="3E75BFA9" w14:textId="77777777" w:rsidR="00803F52" w:rsidRPr="00803F52" w:rsidRDefault="00803F52" w:rsidP="00803F52">
      <w:pPr>
        <w:rPr>
          <w:color w:val="000000"/>
          <w:sz w:val="24"/>
          <w:szCs w:val="24"/>
        </w:rPr>
      </w:pPr>
      <w:r w:rsidRPr="00803F52">
        <w:rPr>
          <w:b/>
          <w:bCs/>
          <w:color w:val="000000"/>
          <w:sz w:val="24"/>
          <w:szCs w:val="24"/>
          <w:u w:val="single"/>
        </w:rPr>
        <w:t>Waist Circumference</w:t>
      </w:r>
      <w:r w:rsidRPr="00803F52">
        <w:rPr>
          <w:b/>
          <w:bCs/>
          <w:color w:val="000000"/>
          <w:sz w:val="24"/>
          <w:szCs w:val="24"/>
        </w:rPr>
        <w:t>:</w:t>
      </w:r>
      <w:r w:rsidRPr="00803F52">
        <w:rPr>
          <w:color w:val="000000"/>
          <w:sz w:val="24"/>
          <w:szCs w:val="24"/>
        </w:rPr>
        <w:t xml:space="preserve"> This is not equivalent to your pant size. Excess weight around your waist can increase your risk of health issues such as heart disease and diabetes.</w:t>
      </w:r>
    </w:p>
    <w:p w14:paraId="4646922E" w14:textId="77777777" w:rsidR="00803F52" w:rsidRPr="00803F52" w:rsidRDefault="00803F52" w:rsidP="00803F52">
      <w:pPr>
        <w:rPr>
          <w:color w:val="000000"/>
          <w:sz w:val="24"/>
          <w:szCs w:val="24"/>
        </w:rPr>
      </w:pPr>
      <w:r w:rsidRPr="00803F52">
        <w:rPr>
          <w:b/>
          <w:bCs/>
          <w:color w:val="000000"/>
          <w:sz w:val="24"/>
          <w:szCs w:val="24"/>
          <w:u w:val="single"/>
        </w:rPr>
        <w:t>Total Cholesterol</w:t>
      </w:r>
      <w:r w:rsidRPr="00803F52">
        <w:rPr>
          <w:b/>
          <w:bCs/>
          <w:color w:val="000000"/>
          <w:sz w:val="24"/>
          <w:szCs w:val="24"/>
        </w:rPr>
        <w:t>:</w:t>
      </w:r>
      <w:r w:rsidRPr="00803F52">
        <w:rPr>
          <w:color w:val="000000"/>
          <w:sz w:val="24"/>
          <w:szCs w:val="24"/>
        </w:rPr>
        <w:t xml:space="preserve"> The sum of your blood’s cholesterol content.</w:t>
      </w:r>
    </w:p>
    <w:p w14:paraId="1C62DC1C" w14:textId="64E29E26" w:rsidR="00803F52" w:rsidRPr="00803F52" w:rsidRDefault="00803F52" w:rsidP="00803F52">
      <w:pPr>
        <w:rPr>
          <w:color w:val="000000"/>
          <w:sz w:val="24"/>
          <w:szCs w:val="24"/>
        </w:rPr>
      </w:pPr>
      <w:r w:rsidRPr="00803F52">
        <w:rPr>
          <w:b/>
          <w:bCs/>
          <w:color w:val="000000"/>
          <w:sz w:val="24"/>
          <w:szCs w:val="24"/>
          <w:u w:val="single"/>
        </w:rPr>
        <w:t>High-Density Lipoprotein (HDL) cholesterol</w:t>
      </w:r>
      <w:r w:rsidRPr="00803F52">
        <w:rPr>
          <w:b/>
          <w:bCs/>
          <w:color w:val="000000"/>
          <w:sz w:val="24"/>
          <w:szCs w:val="24"/>
        </w:rPr>
        <w:t>:</w:t>
      </w:r>
      <w:r w:rsidRPr="00803F52">
        <w:rPr>
          <w:color w:val="000000"/>
          <w:sz w:val="24"/>
          <w:szCs w:val="24"/>
        </w:rPr>
        <w:t xml:space="preserve"> </w:t>
      </w:r>
      <w:r>
        <w:rPr>
          <w:color w:val="000000"/>
          <w:sz w:val="24"/>
          <w:szCs w:val="24"/>
        </w:rPr>
        <w:t>S</w:t>
      </w:r>
      <w:r w:rsidRPr="00803F52">
        <w:rPr>
          <w:color w:val="000000"/>
          <w:sz w:val="24"/>
          <w:szCs w:val="24"/>
        </w:rPr>
        <w:t>ometimes called the “good” cholesterol because it helps carry away LDL cholesterol, thus keeping arteries open and your blood flowing more freely. Exercise helps increase this number.</w:t>
      </w:r>
      <w:r w:rsidRPr="00803F52">
        <w:rPr>
          <w:rStyle w:val="apple-converted-space"/>
          <w:color w:val="000000"/>
          <w:sz w:val="24"/>
          <w:szCs w:val="24"/>
        </w:rPr>
        <w:t> </w:t>
      </w:r>
    </w:p>
    <w:p w14:paraId="17A2D925" w14:textId="5ABBD5BE" w:rsidR="00803F52" w:rsidRPr="00803F52" w:rsidRDefault="00803F52" w:rsidP="00803F52">
      <w:pPr>
        <w:rPr>
          <w:color w:val="000000"/>
          <w:sz w:val="24"/>
          <w:szCs w:val="24"/>
        </w:rPr>
      </w:pPr>
      <w:r w:rsidRPr="00803F52">
        <w:rPr>
          <w:b/>
          <w:bCs/>
          <w:color w:val="000000"/>
          <w:sz w:val="24"/>
          <w:szCs w:val="24"/>
          <w:u w:val="single"/>
        </w:rPr>
        <w:t>Low-Density Lipoprotein (LDL) cholesterol</w:t>
      </w:r>
      <w:r w:rsidRPr="00803F52">
        <w:rPr>
          <w:b/>
          <w:bCs/>
          <w:color w:val="000000"/>
          <w:sz w:val="24"/>
          <w:szCs w:val="24"/>
        </w:rPr>
        <w:t>:</w:t>
      </w:r>
      <w:r w:rsidRPr="00803F52">
        <w:rPr>
          <w:color w:val="000000"/>
          <w:sz w:val="24"/>
          <w:szCs w:val="24"/>
        </w:rPr>
        <w:t xml:space="preserve"> </w:t>
      </w:r>
      <w:r>
        <w:rPr>
          <w:color w:val="000000"/>
          <w:sz w:val="24"/>
          <w:szCs w:val="24"/>
        </w:rPr>
        <w:t>S</w:t>
      </w:r>
      <w:r w:rsidRPr="00803F52">
        <w:rPr>
          <w:color w:val="000000"/>
          <w:sz w:val="24"/>
          <w:szCs w:val="24"/>
        </w:rPr>
        <w:t xml:space="preserve">ometimes called the “bad” cholesterol. </w:t>
      </w:r>
      <w:r>
        <w:rPr>
          <w:color w:val="000000"/>
          <w:sz w:val="24"/>
          <w:szCs w:val="24"/>
        </w:rPr>
        <w:t>Excessive</w:t>
      </w:r>
      <w:r w:rsidRPr="00803F52">
        <w:rPr>
          <w:color w:val="000000"/>
          <w:sz w:val="24"/>
          <w:szCs w:val="24"/>
        </w:rPr>
        <w:t xml:space="preserve"> </w:t>
      </w:r>
      <w:r>
        <w:rPr>
          <w:color w:val="000000"/>
          <w:sz w:val="24"/>
          <w:szCs w:val="24"/>
        </w:rPr>
        <w:t>accumulation</w:t>
      </w:r>
      <w:r w:rsidRPr="00803F52">
        <w:rPr>
          <w:color w:val="000000"/>
          <w:sz w:val="24"/>
          <w:szCs w:val="24"/>
        </w:rPr>
        <w:t xml:space="preserve"> in the blood can cause the buildup of fatty deposits (plaques) in </w:t>
      </w:r>
      <w:r>
        <w:rPr>
          <w:color w:val="000000"/>
          <w:sz w:val="24"/>
          <w:szCs w:val="24"/>
        </w:rPr>
        <w:t>the</w:t>
      </w:r>
      <w:r w:rsidRPr="00803F52">
        <w:rPr>
          <w:color w:val="000000"/>
          <w:sz w:val="24"/>
          <w:szCs w:val="24"/>
        </w:rPr>
        <w:t xml:space="preserve"> arteries (atherosclerosis), reducing blood flow. These plaques sometimes rupture and can lead to a heart attack or stroke. </w:t>
      </w:r>
      <w:r>
        <w:rPr>
          <w:color w:val="000000"/>
          <w:sz w:val="24"/>
          <w:szCs w:val="24"/>
        </w:rPr>
        <w:t>Avoid</w:t>
      </w:r>
      <w:r w:rsidRPr="00803F52">
        <w:rPr>
          <w:color w:val="000000"/>
          <w:sz w:val="24"/>
          <w:szCs w:val="24"/>
        </w:rPr>
        <w:t xml:space="preserve"> fried, fatty, and high-saturated-fat foods to help keep this number in check.</w:t>
      </w:r>
      <w:r w:rsidRPr="00803F52">
        <w:rPr>
          <w:rStyle w:val="apple-converted-space"/>
          <w:color w:val="000000"/>
          <w:sz w:val="24"/>
          <w:szCs w:val="24"/>
        </w:rPr>
        <w:t> </w:t>
      </w:r>
    </w:p>
    <w:p w14:paraId="5D71120B" w14:textId="721D8354" w:rsidR="00803F52" w:rsidRPr="00803F52" w:rsidRDefault="00803F52" w:rsidP="00803F52">
      <w:pPr>
        <w:rPr>
          <w:color w:val="000000"/>
          <w:sz w:val="24"/>
          <w:szCs w:val="24"/>
        </w:rPr>
      </w:pPr>
      <w:r w:rsidRPr="00803F52">
        <w:rPr>
          <w:b/>
          <w:bCs/>
          <w:color w:val="000000"/>
          <w:sz w:val="24"/>
          <w:szCs w:val="24"/>
          <w:u w:val="single"/>
        </w:rPr>
        <w:t>Triglycerides</w:t>
      </w:r>
      <w:r w:rsidRPr="00803F52">
        <w:rPr>
          <w:b/>
          <w:bCs/>
          <w:color w:val="000000"/>
          <w:sz w:val="24"/>
          <w:szCs w:val="24"/>
        </w:rPr>
        <w:t>:</w:t>
      </w:r>
      <w:r w:rsidRPr="00803F52">
        <w:rPr>
          <w:color w:val="000000"/>
          <w:sz w:val="24"/>
          <w:szCs w:val="24"/>
        </w:rPr>
        <w:t xml:space="preserve"> Triglycerides are a type of fat in the blood. When you eat, your body converts any calories it doesn’t need into triglycerides, which are then stored in fat cells. High triglyceride levels are associated with several factors, including being overweight, eating too many sweets and drinking too much alcohol, smoking, being sedentary, or having diabetes with elevated blood sugar levels. Limit sweets, carbohydrates, soft drinks, sweet tea, and other high-sugar foods to </w:t>
      </w:r>
      <w:r>
        <w:rPr>
          <w:color w:val="000000"/>
          <w:sz w:val="24"/>
          <w:szCs w:val="24"/>
        </w:rPr>
        <w:t>maintain</w:t>
      </w:r>
      <w:r w:rsidRPr="00803F52">
        <w:rPr>
          <w:color w:val="000000"/>
          <w:sz w:val="24"/>
          <w:szCs w:val="24"/>
        </w:rPr>
        <w:t xml:space="preserve"> this number.</w:t>
      </w:r>
      <w:r w:rsidRPr="00803F52">
        <w:rPr>
          <w:rStyle w:val="apple-converted-space"/>
          <w:color w:val="000000"/>
          <w:sz w:val="24"/>
          <w:szCs w:val="24"/>
        </w:rPr>
        <w:t> </w:t>
      </w:r>
    </w:p>
    <w:p w14:paraId="55CE1346" w14:textId="77777777" w:rsidR="00803F52" w:rsidRPr="00803F52" w:rsidRDefault="00803F52" w:rsidP="00803F52">
      <w:pPr>
        <w:rPr>
          <w:color w:val="000000"/>
          <w:sz w:val="24"/>
          <w:szCs w:val="24"/>
        </w:rPr>
      </w:pPr>
      <w:r w:rsidRPr="00803F52">
        <w:rPr>
          <w:b/>
          <w:bCs/>
          <w:color w:val="000000"/>
          <w:sz w:val="24"/>
          <w:szCs w:val="24"/>
          <w:u w:val="single"/>
        </w:rPr>
        <w:t>Hemoglobin A1C</w:t>
      </w:r>
      <w:r w:rsidRPr="00803F52">
        <w:rPr>
          <w:b/>
          <w:bCs/>
          <w:color w:val="000000"/>
          <w:sz w:val="24"/>
          <w:szCs w:val="24"/>
        </w:rPr>
        <w:t>:</w:t>
      </w:r>
      <w:r w:rsidRPr="00803F52">
        <w:rPr>
          <w:color w:val="000000"/>
          <w:sz w:val="24"/>
          <w:szCs w:val="24"/>
        </w:rPr>
        <w:t xml:space="preserve"> A blood test used to diagnose diabetes. It reflects your average blood sugar level for the past three months.</w:t>
      </w:r>
    </w:p>
    <w:p w14:paraId="5DC6581E" w14:textId="77777777" w:rsidR="00803F52" w:rsidRPr="00803F52" w:rsidRDefault="00803F52" w:rsidP="00803F52">
      <w:pPr>
        <w:rPr>
          <w:color w:val="000000"/>
          <w:sz w:val="24"/>
          <w:szCs w:val="24"/>
        </w:rPr>
      </w:pPr>
      <w:r w:rsidRPr="00803F52">
        <w:rPr>
          <w:b/>
          <w:bCs/>
          <w:color w:val="000000"/>
          <w:sz w:val="24"/>
          <w:szCs w:val="24"/>
          <w:u w:val="single"/>
        </w:rPr>
        <w:t>PSA (Prostate Specific Antigen):</w:t>
      </w:r>
      <w:r w:rsidRPr="00803F52">
        <w:rPr>
          <w:rStyle w:val="apple-converted-space"/>
          <w:color w:val="000000"/>
          <w:sz w:val="24"/>
          <w:szCs w:val="24"/>
        </w:rPr>
        <w:t> </w:t>
      </w:r>
      <w:r w:rsidRPr="00803F52">
        <w:rPr>
          <w:color w:val="000000"/>
          <w:sz w:val="24"/>
          <w:szCs w:val="24"/>
        </w:rPr>
        <w:t>A blood test screening for prostate cancer. It is recommended that men get tested yearly starting at age 45.</w:t>
      </w:r>
    </w:p>
    <w:p w14:paraId="1D2F6220" w14:textId="77777777" w:rsidR="00803F52" w:rsidRPr="00803F52" w:rsidRDefault="00803F52" w:rsidP="00803F52">
      <w:pPr>
        <w:rPr>
          <w:color w:val="000000"/>
          <w:sz w:val="24"/>
          <w:szCs w:val="24"/>
        </w:rPr>
      </w:pPr>
      <w:hyperlink r:id="rId9" w:history="1">
        <w:r w:rsidRPr="00803F52">
          <w:rPr>
            <w:rStyle w:val="Hyperlink"/>
            <w:sz w:val="24"/>
            <w:szCs w:val="24"/>
          </w:rPr>
          <w:t>https://www.nhlbi.nlh.gov/health/educational/lose_wt/risk.htm</w:t>
        </w:r>
      </w:hyperlink>
    </w:p>
    <w:p w14:paraId="3DD41654" w14:textId="77777777" w:rsidR="00803F52" w:rsidRDefault="00803F52" w:rsidP="00803F52">
      <w:pPr>
        <w:rPr>
          <w:color w:val="A12B86"/>
          <w:sz w:val="24"/>
          <w:szCs w:val="24"/>
        </w:rPr>
      </w:pPr>
      <w:hyperlink r:id="rId10" w:history="1">
        <w:r w:rsidRPr="00803F52">
          <w:rPr>
            <w:rStyle w:val="Hyperlink"/>
            <w:sz w:val="24"/>
            <w:szCs w:val="24"/>
          </w:rPr>
          <w:t>https://www.mayoclinic.org/tests-procedure/cholesterol-test/about/pac-2038460</w:t>
        </w:r>
      </w:hyperlink>
    </w:p>
    <w:p w14:paraId="5F727F66" w14:textId="77777777" w:rsidR="00803F52" w:rsidRPr="00803F52" w:rsidRDefault="00803F52" w:rsidP="00803F52">
      <w:pPr>
        <w:rPr>
          <w:color w:val="000000"/>
          <w:sz w:val="24"/>
          <w:szCs w:val="24"/>
        </w:rPr>
      </w:pPr>
    </w:p>
    <w:p w14:paraId="0C6970E8" w14:textId="77777777" w:rsidR="00803F52" w:rsidRPr="00803F52" w:rsidRDefault="00803F52" w:rsidP="00803F52">
      <w:pPr>
        <w:rPr>
          <w:color w:val="000000"/>
          <w:sz w:val="24"/>
          <w:szCs w:val="24"/>
        </w:rPr>
      </w:pPr>
      <w:r w:rsidRPr="00803F52">
        <w:rPr>
          <w:color w:val="000000"/>
          <w:sz w:val="24"/>
          <w:szCs w:val="24"/>
        </w:rPr>
        <w:t xml:space="preserve">If you have any questions or concerns about your health screen results, please contact Health </w:t>
      </w:r>
      <w:proofErr w:type="spellStart"/>
      <w:r w:rsidRPr="00803F52">
        <w:rPr>
          <w:color w:val="000000"/>
          <w:sz w:val="24"/>
          <w:szCs w:val="24"/>
        </w:rPr>
        <w:t>WoRx</w:t>
      </w:r>
      <w:proofErr w:type="spellEnd"/>
      <w:r w:rsidRPr="00803F52">
        <w:rPr>
          <w:color w:val="000000"/>
          <w:sz w:val="24"/>
          <w:szCs w:val="24"/>
        </w:rPr>
        <w:t xml:space="preserve"> at</w:t>
      </w:r>
      <w:r w:rsidRPr="00803F52">
        <w:rPr>
          <w:rStyle w:val="apple-converted-space"/>
          <w:color w:val="000000"/>
          <w:sz w:val="24"/>
          <w:szCs w:val="24"/>
        </w:rPr>
        <w:t> </w:t>
      </w:r>
      <w:r w:rsidRPr="00803F52">
        <w:rPr>
          <w:b/>
          <w:bCs/>
          <w:color w:val="000000"/>
          <w:sz w:val="24"/>
          <w:szCs w:val="24"/>
        </w:rPr>
        <w:t>877-291-6488,</w:t>
      </w:r>
      <w:r w:rsidRPr="00803F52">
        <w:rPr>
          <w:rStyle w:val="apple-converted-space"/>
          <w:color w:val="000000"/>
          <w:sz w:val="24"/>
          <w:szCs w:val="24"/>
        </w:rPr>
        <w:t> </w:t>
      </w:r>
      <w:r w:rsidRPr="00803F52">
        <w:rPr>
          <w:color w:val="000000"/>
          <w:sz w:val="24"/>
          <w:szCs w:val="24"/>
        </w:rPr>
        <w:t>and one of our Team Members would be happy to assist you.</w:t>
      </w:r>
    </w:p>
    <w:p w14:paraId="3CA13E0E" w14:textId="77777777" w:rsidR="005F1BB0" w:rsidRPr="005F1BB0" w:rsidRDefault="005F1BB0" w:rsidP="00803F52">
      <w:pPr>
        <w:rPr>
          <w:rFonts w:ascii="Times New Roman" w:hAnsi="Times New Roman" w:cs="Times New Roman"/>
          <w:sz w:val="28"/>
          <w:szCs w:val="28"/>
        </w:rPr>
      </w:pPr>
    </w:p>
    <w:sectPr w:rsidR="005F1BB0" w:rsidRPr="005F1BB0" w:rsidSect="00627011">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ABDAA" w14:textId="77777777" w:rsidR="00861DDD" w:rsidRDefault="00861DDD" w:rsidP="004322C0">
      <w:pPr>
        <w:spacing w:after="0" w:line="240" w:lineRule="auto"/>
      </w:pPr>
      <w:r>
        <w:separator/>
      </w:r>
    </w:p>
  </w:endnote>
  <w:endnote w:type="continuationSeparator" w:id="0">
    <w:p w14:paraId="5CBE3358" w14:textId="77777777" w:rsidR="00861DDD" w:rsidRDefault="00861DDD" w:rsidP="004322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FF455" w14:textId="77777777" w:rsidR="00E93A5D" w:rsidRDefault="00E93A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A0652" w14:textId="2D48D89E" w:rsidR="00846C63" w:rsidRDefault="00194D4C" w:rsidP="00846C63">
    <w:pPr>
      <w:pStyle w:val="Footer"/>
      <w:ind w:left="720"/>
    </w:pPr>
    <w:r>
      <w:rPr>
        <w:noProof/>
      </w:rPr>
      <w:drawing>
        <wp:anchor distT="0" distB="0" distL="114300" distR="114300" simplePos="0" relativeHeight="251665408" behindDoc="0" locked="0" layoutInCell="1" allowOverlap="1" wp14:anchorId="44C5D1D9" wp14:editId="333F945C">
          <wp:simplePos x="0" y="0"/>
          <wp:positionH relativeFrom="column">
            <wp:posOffset>5514975</wp:posOffset>
          </wp:positionH>
          <wp:positionV relativeFrom="paragraph">
            <wp:posOffset>-635</wp:posOffset>
          </wp:positionV>
          <wp:extent cx="171450" cy="171450"/>
          <wp:effectExtent l="0" t="0" r="0" b="0"/>
          <wp:wrapNone/>
          <wp:docPr id="2008756806" name="Graphic 3" descr="Print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756806" name="Graphic 2008756806" descr="Printer with solid fill"/>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71450" cy="171450"/>
                  </a:xfrm>
                  <a:prstGeom prst="rect">
                    <a:avLst/>
                  </a:prstGeom>
                </pic:spPr>
              </pic:pic>
            </a:graphicData>
          </a:graphic>
          <wp14:sizeRelH relativeFrom="page">
            <wp14:pctWidth>0</wp14:pctWidth>
          </wp14:sizeRelH>
          <wp14:sizeRelV relativeFrom="page">
            <wp14:pctHeight>0</wp14:pctHeight>
          </wp14:sizeRelV>
        </wp:anchor>
      </w:drawing>
    </w:r>
    <w:r w:rsidR="004249C3">
      <w:rPr>
        <w:noProof/>
      </w:rPr>
      <w:drawing>
        <wp:anchor distT="0" distB="0" distL="114300" distR="114300" simplePos="0" relativeHeight="251663360" behindDoc="0" locked="0" layoutInCell="1" allowOverlap="1" wp14:anchorId="19073768" wp14:editId="05159D57">
          <wp:simplePos x="0" y="0"/>
          <wp:positionH relativeFrom="column">
            <wp:posOffset>4362450</wp:posOffset>
          </wp:positionH>
          <wp:positionV relativeFrom="paragraph">
            <wp:posOffset>-635</wp:posOffset>
          </wp:positionV>
          <wp:extent cx="171450" cy="171450"/>
          <wp:effectExtent l="0" t="0" r="0" b="0"/>
          <wp:wrapNone/>
          <wp:docPr id="1909987974" name="Graphic 4" descr="Receiv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987974" name="Graphic 1909987974" descr="Receiver with solid fill"/>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71450" cy="171450"/>
                  </a:xfrm>
                  <a:prstGeom prst="rect">
                    <a:avLst/>
                  </a:prstGeom>
                </pic:spPr>
              </pic:pic>
            </a:graphicData>
          </a:graphic>
          <wp14:sizeRelH relativeFrom="page">
            <wp14:pctWidth>0</wp14:pctWidth>
          </wp14:sizeRelH>
          <wp14:sizeRelV relativeFrom="page">
            <wp14:pctHeight>0</wp14:pctHeight>
          </wp14:sizeRelV>
        </wp:anchor>
      </w:drawing>
    </w:r>
    <w:r w:rsidR="0090198C">
      <w:rPr>
        <w:noProof/>
      </w:rPr>
      <w:drawing>
        <wp:anchor distT="0" distB="0" distL="114300" distR="114300" simplePos="0" relativeHeight="251661312" behindDoc="0" locked="0" layoutInCell="1" allowOverlap="1" wp14:anchorId="71089BA1" wp14:editId="7B1B5883">
          <wp:simplePos x="0" y="0"/>
          <wp:positionH relativeFrom="column">
            <wp:posOffset>228600</wp:posOffset>
          </wp:positionH>
          <wp:positionV relativeFrom="paragraph">
            <wp:posOffset>-635</wp:posOffset>
          </wp:positionV>
          <wp:extent cx="228600" cy="228600"/>
          <wp:effectExtent l="0" t="0" r="0" b="0"/>
          <wp:wrapNone/>
          <wp:docPr id="621759483" name="Graphic 5" descr="Mark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759483" name="Graphic 621759483" descr="Marker with solid fill"/>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28600" cy="228600"/>
                  </a:xfrm>
                  <a:prstGeom prst="rect">
                    <a:avLst/>
                  </a:prstGeom>
                </pic:spPr>
              </pic:pic>
            </a:graphicData>
          </a:graphic>
          <wp14:sizeRelH relativeFrom="page">
            <wp14:pctWidth>0</wp14:pctWidth>
          </wp14:sizeRelH>
          <wp14:sizeRelV relativeFrom="page">
            <wp14:pctHeight>0</wp14:pctHeight>
          </wp14:sizeRelV>
        </wp:anchor>
      </w:drawing>
    </w:r>
    <w:r w:rsidR="00846C63">
      <w:t>Jasper, IN | Leavenworth, IN | Willow Springs, MO | Wyoming, MI            877.291.6488            812.481.0280</w:t>
    </w:r>
  </w:p>
  <w:p w14:paraId="3E4BA74A" w14:textId="2A2FB987" w:rsidR="004322C0" w:rsidRDefault="004322C0" w:rsidP="00967050">
    <w:pPr>
      <w:pStyle w:val="Head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DD111" w14:textId="77777777" w:rsidR="00E93A5D" w:rsidRDefault="00E93A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9877E" w14:textId="77777777" w:rsidR="00861DDD" w:rsidRDefault="00861DDD" w:rsidP="004322C0">
      <w:pPr>
        <w:spacing w:after="0" w:line="240" w:lineRule="auto"/>
      </w:pPr>
      <w:r>
        <w:separator/>
      </w:r>
    </w:p>
  </w:footnote>
  <w:footnote w:type="continuationSeparator" w:id="0">
    <w:p w14:paraId="07B4A0E4" w14:textId="77777777" w:rsidR="00861DDD" w:rsidRDefault="00861DDD" w:rsidP="004322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B795F" w14:textId="77777777" w:rsidR="00E93A5D" w:rsidRDefault="00E93A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06412" w14:textId="1E8F293E" w:rsidR="004322C0" w:rsidRDefault="004322C0">
    <w:pPr>
      <w:pStyle w:val="Header"/>
    </w:pPr>
    <w:r>
      <w:rPr>
        <w:noProof/>
      </w:rPr>
      <w:drawing>
        <wp:anchor distT="0" distB="0" distL="114300" distR="114300" simplePos="0" relativeHeight="251659264" behindDoc="1" locked="0" layoutInCell="1" allowOverlap="1" wp14:anchorId="55B8DC8A" wp14:editId="05B78876">
          <wp:simplePos x="0" y="0"/>
          <wp:positionH relativeFrom="margin">
            <wp:align>left</wp:align>
          </wp:positionH>
          <wp:positionV relativeFrom="paragraph">
            <wp:posOffset>-10407</wp:posOffset>
          </wp:positionV>
          <wp:extent cx="1517015" cy="894715"/>
          <wp:effectExtent l="0" t="0" r="0" b="0"/>
          <wp:wrapSquare wrapText="bothSides"/>
          <wp:docPr id="3" name="Picture 3" descr="A picture containing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arrow&#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7015" cy="894715"/>
                  </a:xfrm>
                  <a:prstGeom prst="rect">
                    <a:avLst/>
                  </a:prstGeom>
                  <a:noFill/>
                </pic:spPr>
              </pic:pic>
            </a:graphicData>
          </a:graphic>
          <wp14:sizeRelH relativeFrom="margin">
            <wp14:pctWidth>0</wp14:pctWidth>
          </wp14:sizeRelH>
          <wp14:sizeRelV relativeFrom="margin">
            <wp14:pctHeight>0</wp14:pctHeight>
          </wp14:sizeRelV>
        </wp:anchor>
      </w:drawing>
    </w:r>
  </w:p>
  <w:p w14:paraId="7059413C" w14:textId="38B1F84B" w:rsidR="004322C0" w:rsidRDefault="004322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BEDC7" w14:textId="77777777" w:rsidR="00E93A5D" w:rsidRDefault="00E93A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2C0"/>
    <w:rsid w:val="00194D4C"/>
    <w:rsid w:val="001A02C9"/>
    <w:rsid w:val="001C4E3F"/>
    <w:rsid w:val="001D601F"/>
    <w:rsid w:val="00267044"/>
    <w:rsid w:val="002C260B"/>
    <w:rsid w:val="00311D64"/>
    <w:rsid w:val="00340ECB"/>
    <w:rsid w:val="003872CC"/>
    <w:rsid w:val="004249C3"/>
    <w:rsid w:val="004322C0"/>
    <w:rsid w:val="004932EC"/>
    <w:rsid w:val="00494A1F"/>
    <w:rsid w:val="004F2F02"/>
    <w:rsid w:val="0059744B"/>
    <w:rsid w:val="005F1BB0"/>
    <w:rsid w:val="006175FC"/>
    <w:rsid w:val="00627011"/>
    <w:rsid w:val="00677F9A"/>
    <w:rsid w:val="006A2808"/>
    <w:rsid w:val="006B5D6C"/>
    <w:rsid w:val="00777BE3"/>
    <w:rsid w:val="007954F5"/>
    <w:rsid w:val="00803F52"/>
    <w:rsid w:val="00840F0C"/>
    <w:rsid w:val="00846C63"/>
    <w:rsid w:val="00861DDD"/>
    <w:rsid w:val="00862C3A"/>
    <w:rsid w:val="00876079"/>
    <w:rsid w:val="008B76AC"/>
    <w:rsid w:val="0090198C"/>
    <w:rsid w:val="00951293"/>
    <w:rsid w:val="00951C08"/>
    <w:rsid w:val="00967050"/>
    <w:rsid w:val="00A03973"/>
    <w:rsid w:val="00A54861"/>
    <w:rsid w:val="00A81BF0"/>
    <w:rsid w:val="00A95E52"/>
    <w:rsid w:val="00B40E46"/>
    <w:rsid w:val="00B860FC"/>
    <w:rsid w:val="00BB6DF5"/>
    <w:rsid w:val="00C00376"/>
    <w:rsid w:val="00C574C1"/>
    <w:rsid w:val="00CD6ADF"/>
    <w:rsid w:val="00D84B93"/>
    <w:rsid w:val="00E93A5D"/>
    <w:rsid w:val="00FE0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82DC3F"/>
  <w15:chartTrackingRefBased/>
  <w15:docId w15:val="{A83F28F5-4AB3-4573-83CE-357F37B29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22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22C0"/>
  </w:style>
  <w:style w:type="paragraph" w:styleId="Footer">
    <w:name w:val="footer"/>
    <w:basedOn w:val="Normal"/>
    <w:link w:val="FooterChar"/>
    <w:uiPriority w:val="99"/>
    <w:unhideWhenUsed/>
    <w:rsid w:val="004322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22C0"/>
  </w:style>
  <w:style w:type="character" w:styleId="Hyperlink">
    <w:name w:val="Hyperlink"/>
    <w:basedOn w:val="DefaultParagraphFont"/>
    <w:uiPriority w:val="99"/>
    <w:unhideWhenUsed/>
    <w:rsid w:val="00A95E52"/>
    <w:rPr>
      <w:color w:val="0563C1" w:themeColor="hyperlink"/>
      <w:u w:val="single"/>
    </w:rPr>
  </w:style>
  <w:style w:type="character" w:styleId="UnresolvedMention">
    <w:name w:val="Unresolved Mention"/>
    <w:basedOn w:val="DefaultParagraphFont"/>
    <w:uiPriority w:val="99"/>
    <w:semiHidden/>
    <w:unhideWhenUsed/>
    <w:rsid w:val="00A95E52"/>
    <w:rPr>
      <w:color w:val="605E5C"/>
      <w:shd w:val="clear" w:color="auto" w:fill="E1DFDD"/>
    </w:rPr>
  </w:style>
  <w:style w:type="character" w:customStyle="1" w:styleId="apple-converted-space">
    <w:name w:val="apple-converted-space"/>
    <w:basedOn w:val="DefaultParagraphFont"/>
    <w:rsid w:val="00803F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mayoclinic.org/tests-procedure/cholesterol-test/about/pac-2038460" TargetMode="External"/><Relationship Id="rId4" Type="http://schemas.openxmlformats.org/officeDocument/2006/relationships/styles" Target="styles.xml"/><Relationship Id="rId9" Type="http://schemas.openxmlformats.org/officeDocument/2006/relationships/hyperlink" Target="https://www.nhlbi.nlh.gov/health/educational/lose_wt/risk.ht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 Id="rId6" Type="http://schemas.openxmlformats.org/officeDocument/2006/relationships/image" Target="media/image7.svg"/><Relationship Id="rId5" Type="http://schemas.openxmlformats.org/officeDocument/2006/relationships/image" Target="media/image6.png"/><Relationship Id="rId4" Type="http://schemas.openxmlformats.org/officeDocument/2006/relationships/image" Target="media/image5.sv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334ddcc-a33c-44b8-b222-03b4e11dfc42">
      <Terms xmlns="http://schemas.microsoft.com/office/infopath/2007/PartnerControls"/>
    </lcf76f155ced4ddcb4097134ff3c332f>
    <TaxCatchAll xmlns="44237034-ed51-45c9-a94a-880db516dc9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3B3678BF6DB94E8BAC8AFA18E7CEF8" ma:contentTypeVersion="14" ma:contentTypeDescription="Create a new document." ma:contentTypeScope="" ma:versionID="ac8b3a5cf1be5551d6e74aeb2473b362">
  <xsd:schema xmlns:xsd="http://www.w3.org/2001/XMLSchema" xmlns:xs="http://www.w3.org/2001/XMLSchema" xmlns:p="http://schemas.microsoft.com/office/2006/metadata/properties" xmlns:ns2="1334ddcc-a33c-44b8-b222-03b4e11dfc42" xmlns:ns3="44237034-ed51-45c9-a94a-880db516dc95" targetNamespace="http://schemas.microsoft.com/office/2006/metadata/properties" ma:root="true" ma:fieldsID="5c2ea770608311447cb2a370639a6525" ns2:_="" ns3:_="">
    <xsd:import namespace="1334ddcc-a33c-44b8-b222-03b4e11dfc42"/>
    <xsd:import namespace="44237034-ed51-45c9-a94a-880db516dc9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34ddcc-a33c-44b8-b222-03b4e11dfc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b17ed86-bbe6-4366-b314-681e02a2b50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237034-ed51-45c9-a94a-880db516dc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081b059-67a3-4266-84ae-3040d9573293}" ma:internalName="TaxCatchAll" ma:showField="CatchAllData" ma:web="44237034-ed51-45c9-a94a-880db516dc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E79137-5D94-4308-897D-D0E583E04810}">
  <ds:schemaRefs>
    <ds:schemaRef ds:uri="http://schemas.microsoft.com/office/2006/metadata/properties"/>
    <ds:schemaRef ds:uri="http://schemas.microsoft.com/office/infopath/2007/PartnerControls"/>
    <ds:schemaRef ds:uri="1334ddcc-a33c-44b8-b222-03b4e11dfc42"/>
    <ds:schemaRef ds:uri="44237034-ed51-45c9-a94a-880db516dc95"/>
  </ds:schemaRefs>
</ds:datastoreItem>
</file>

<file path=customXml/itemProps2.xml><?xml version="1.0" encoding="utf-8"?>
<ds:datastoreItem xmlns:ds="http://schemas.openxmlformats.org/officeDocument/2006/customXml" ds:itemID="{370C33CA-EACB-4F4A-A81D-A25B7A4B1CE2}">
  <ds:schemaRefs>
    <ds:schemaRef ds:uri="http://schemas.microsoft.com/sharepoint/v3/contenttype/forms"/>
  </ds:schemaRefs>
</ds:datastoreItem>
</file>

<file path=customXml/itemProps3.xml><?xml version="1.0" encoding="utf-8"?>
<ds:datastoreItem xmlns:ds="http://schemas.openxmlformats.org/officeDocument/2006/customXml" ds:itemID="{52DDB862-0E5C-4063-8D2A-424A967AA8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34ddcc-a33c-44b8-b222-03b4e11dfc42"/>
    <ds:schemaRef ds:uri="44237034-ed51-45c9-a94a-880db516dc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Pages>
  <Words>352</Words>
  <Characters>2005</Characters>
  <Application>Microsoft Office Word</Application>
  <DocSecurity>0</DocSecurity>
  <Lines>32</Lines>
  <Paragraphs>15</Paragraphs>
  <ScaleCrop>false</ScaleCrop>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Kyndall Meece</dc:creator>
  <cp:keywords/>
  <dc:description/>
  <cp:lastModifiedBy>Lydia Saylor</cp:lastModifiedBy>
  <cp:revision>27</cp:revision>
  <cp:lastPrinted>2025-12-17T18:36:00Z</cp:lastPrinted>
  <dcterms:created xsi:type="dcterms:W3CDTF">2023-06-02T12:20:00Z</dcterms:created>
  <dcterms:modified xsi:type="dcterms:W3CDTF">2026-01-09T16:01:00Z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0x010100C73B3678BF6DB94E8BAC8AFA18E7CEF8</vt:lpwstr>
  </property>
  <property fmtid="{D5CDD505-2E9C-101B-9397-08002B2CF9AE}" pid="3" name="MediaServiceImageTags">
    <vt:lpwstr/>
  </property>
</Properties>
</file>